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37489" w14:textId="6E515D65" w:rsidR="0074612B" w:rsidRDefault="0074612B" w:rsidP="0074612B">
      <w:r w:rsidRPr="00DD0821">
        <w:rPr>
          <w:rFonts w:ascii="ＭＳ Ｐゴシック" w:eastAsia="ＭＳ Ｐゴシック" w:hAnsi="ＭＳ Ｐゴシック" w:hint="eastAsia"/>
          <w:sz w:val="28"/>
          <w:szCs w:val="28"/>
        </w:rPr>
        <w:t>再改定版｢放射線副読本｣撤回署名ニュース</w:t>
      </w:r>
      <w:r w:rsidR="00DD0821">
        <w:rPr>
          <w:rFonts w:ascii="ＭＳ Ｐゴシック" w:eastAsia="ＭＳ Ｐゴシック" w:hAnsi="ＭＳ Ｐゴシック" w:hint="eastAsia"/>
          <w:sz w:val="28"/>
          <w:szCs w:val="28"/>
        </w:rPr>
        <w:t xml:space="preserve">　　　　　</w:t>
      </w:r>
      <w:r>
        <w:rPr>
          <w:rFonts w:hint="eastAsia"/>
        </w:rPr>
        <w:t>2020年</w:t>
      </w:r>
      <w:r w:rsidR="0080514D">
        <w:rPr>
          <w:rFonts w:hint="eastAsia"/>
        </w:rPr>
        <w:t>5</w:t>
      </w:r>
      <w:r>
        <w:rPr>
          <w:rFonts w:hint="eastAsia"/>
        </w:rPr>
        <w:t>月</w:t>
      </w:r>
      <w:r w:rsidR="0080514D">
        <w:rPr>
          <w:rFonts w:hint="eastAsia"/>
        </w:rPr>
        <w:t>1</w:t>
      </w:r>
      <w:r>
        <w:rPr>
          <w:rFonts w:hint="eastAsia"/>
        </w:rPr>
        <w:t>日</w:t>
      </w:r>
    </w:p>
    <w:p w14:paraId="4E8A7E7D" w14:textId="77777777" w:rsidR="0074612B" w:rsidRDefault="0074612B" w:rsidP="0074612B">
      <w:pPr>
        <w:jc w:val="right"/>
      </w:pPr>
      <w:r>
        <w:rPr>
          <w:rFonts w:hint="eastAsia"/>
        </w:rPr>
        <w:t xml:space="preserve">稲岡美奈子　</w:t>
      </w:r>
      <w:hyperlink r:id="rId6" w:history="1">
        <w:r w:rsidRPr="005154B2">
          <w:rPr>
            <w:rStyle w:val="a3"/>
          </w:rPr>
          <w:t>minako-i@estate.ocn.ne.jp</w:t>
        </w:r>
      </w:hyperlink>
      <w:r>
        <w:rPr>
          <w:rFonts w:hint="eastAsia"/>
        </w:rPr>
        <w:t xml:space="preserve">　072－336－7201</w:t>
      </w:r>
    </w:p>
    <w:p w14:paraId="5F39116D" w14:textId="1E4D3AAC" w:rsidR="0074612B" w:rsidRDefault="0074612B"/>
    <w:p w14:paraId="13D0A25E" w14:textId="4EB62353" w:rsidR="0080514D" w:rsidRDefault="0080514D">
      <w:r>
        <w:rPr>
          <w:rFonts w:hint="eastAsia"/>
        </w:rPr>
        <w:t xml:space="preserve">みなさま　</w:t>
      </w:r>
    </w:p>
    <w:p w14:paraId="3C760124" w14:textId="02A7BDDB" w:rsidR="0080514D" w:rsidRDefault="0080514D">
      <w:r>
        <w:rPr>
          <w:rFonts w:hint="eastAsia"/>
        </w:rPr>
        <w:t xml:space="preserve">　それぞれの分野、地域で市民活動の方法を探っておられることでしょう。新型コロナ緊急事態宣言が1ヶ月延ばされることになりました。感染者数を見ればやむを得ぬことと思われます。活動の制約はまだ長く続きそうです。</w:t>
      </w:r>
    </w:p>
    <w:p w14:paraId="782B2D22" w14:textId="761A86BD" w:rsidR="0080514D" w:rsidRDefault="0080514D">
      <w:r>
        <w:rPr>
          <w:rFonts w:hint="eastAsia"/>
        </w:rPr>
        <w:t xml:space="preserve">　その中でも、頑張っているニュースを2つお届けします。</w:t>
      </w:r>
    </w:p>
    <w:p w14:paraId="72B009DA" w14:textId="2980A610" w:rsidR="00776820" w:rsidRDefault="00776820"/>
    <w:p w14:paraId="36FF222D" w14:textId="095D3665" w:rsidR="0080514D" w:rsidRDefault="0080514D">
      <w:r>
        <w:rPr>
          <w:rFonts w:hint="eastAsia"/>
        </w:rPr>
        <w:t>1、静岡市小笠原さんから、</w:t>
      </w:r>
      <w:r w:rsidR="00776820">
        <w:rPr>
          <w:rFonts w:hint="eastAsia"/>
        </w:rPr>
        <w:t>静岡市と浜松市に文科省調査の情報公開を要求した結果のお知らせです。</w:t>
      </w:r>
    </w:p>
    <w:p w14:paraId="6A4EDDE7" w14:textId="77777777" w:rsidR="00776820" w:rsidRDefault="00776820" w:rsidP="00776820">
      <w:pPr>
        <w:ind w:firstLineChars="100" w:firstLine="210"/>
      </w:pPr>
      <w:r>
        <w:rPr>
          <w:rFonts w:hint="eastAsia"/>
        </w:rPr>
        <w:t>２０１８年度末に放射線副読本が配布され、２０１９年度末に「放射線教育の実施状況調査」が実施され、先日調査結果が公表されました。</w:t>
      </w:r>
    </w:p>
    <w:p w14:paraId="6EA3CBB2" w14:textId="77777777" w:rsidR="00776820" w:rsidRDefault="00776820" w:rsidP="00776820">
      <w:pPr>
        <w:ind w:firstLineChars="100" w:firstLine="210"/>
      </w:pPr>
      <w:r>
        <w:rPr>
          <w:rFonts w:hint="eastAsia"/>
        </w:rPr>
        <w:t>文科省から公表された結果は全国集計のみでしたので、静岡市と浜松市と静岡県に調査結果を情報公開請求し、各地域の集計結果（</w:t>
      </w:r>
      <w:r>
        <w:t>Q２−６）を比較してみました。</w:t>
      </w:r>
    </w:p>
    <w:p w14:paraId="189C833C" w14:textId="7AEE3997" w:rsidR="00776820" w:rsidRDefault="00052B76" w:rsidP="00052B76">
      <w:pPr>
        <w:ind w:firstLineChars="100" w:firstLine="210"/>
      </w:pPr>
      <w:r>
        <w:rPr>
          <w:rFonts w:hint="eastAsia"/>
        </w:rPr>
        <w:t>比較したのは</w:t>
      </w:r>
      <w:r w:rsidR="00776820">
        <w:rPr>
          <w:rFonts w:hint="eastAsia"/>
        </w:rPr>
        <w:t>【</w:t>
      </w:r>
      <w:r w:rsidR="00776820">
        <w:t>Q２−６　放射線副読本の内容や構成等について改善・充実すべき点はありますか。】</w:t>
      </w:r>
    </w:p>
    <w:p w14:paraId="31D7E200" w14:textId="2CDE1102" w:rsidR="00052B76" w:rsidRDefault="00052B76" w:rsidP="00052B76">
      <w:r>
        <w:rPr>
          <w:rFonts w:hint="eastAsia"/>
        </w:rPr>
        <w:t>＊静岡市は他の地域に比べ、「無回答」の比率が高かったです。この調査中に、静岡市の調査対象学校（２２校）のみには、放射線副読本の問題点をメールしましたので、その影響があったのかも知れません。</w:t>
      </w:r>
    </w:p>
    <w:p w14:paraId="7948B232" w14:textId="0D6054EB" w:rsidR="00052B76" w:rsidRDefault="00052B76" w:rsidP="00052B76">
      <w:r>
        <w:rPr>
          <w:rFonts w:hint="eastAsia"/>
        </w:rPr>
        <w:t>＊改善すべき点がある「はい」と返答した内、「改善点等のコメント欄」では、「小学生・中学生には難しい」や「もっと平和利用について記載した方がいい」等が多かったです。</w:t>
      </w:r>
    </w:p>
    <w:p w14:paraId="30B884B8" w14:textId="67DBAAB2" w:rsidR="00052B76" w:rsidRDefault="00052B76" w:rsidP="00052B76">
      <w:r>
        <w:rPr>
          <w:rFonts w:hint="eastAsia"/>
        </w:rPr>
        <w:t>＊放射線副読本の内容についての問題指摘コメントは、静岡県内</w:t>
      </w:r>
      <w:r>
        <w:t>107校中3校のみでした。（静岡市2校、富士宮市1校）</w:t>
      </w:r>
      <w:r>
        <w:rPr>
          <w:rFonts w:hint="eastAsia"/>
        </w:rPr>
        <w:t xml:space="preserve">　問題指摘コメント例：「土壌汚染について記載があればより理解が進むと思う。」</w:t>
      </w:r>
    </w:p>
    <w:p w14:paraId="6F3D6ABA" w14:textId="229273A3" w:rsidR="00052B76" w:rsidRDefault="00052B76" w:rsidP="00052B76">
      <w:r>
        <w:rPr>
          <w:rFonts w:hint="eastAsia"/>
        </w:rPr>
        <w:t>＊文科省は、今後この放射線副読本を積極的に活用すると述べています。</w:t>
      </w:r>
    </w:p>
    <w:p w14:paraId="223450D7" w14:textId="77777777" w:rsidR="00052B76" w:rsidRDefault="00052B76" w:rsidP="00052B76">
      <w:pPr>
        <w:ind w:firstLineChars="100" w:firstLine="210"/>
      </w:pPr>
      <w:r>
        <w:rPr>
          <w:rFonts w:hint="eastAsia"/>
        </w:rPr>
        <w:t>この放射線副読本は福島原発事故の被害が意図的に隠されており、この様な偏った放射線教育が実施されない様に、今後も声を挙げていく必要があるかと思います。</w:t>
      </w:r>
    </w:p>
    <w:tbl>
      <w:tblPr>
        <w:tblStyle w:val="a9"/>
        <w:tblpPr w:leftFromText="142" w:rightFromText="142" w:vertAnchor="text" w:horzAnchor="margin" w:tblpY="2089"/>
        <w:tblW w:w="0" w:type="auto"/>
        <w:tblLook w:val="04A0" w:firstRow="1" w:lastRow="0" w:firstColumn="1" w:lastColumn="0" w:noHBand="0" w:noVBand="1"/>
      </w:tblPr>
      <w:tblGrid>
        <w:gridCol w:w="1265"/>
        <w:gridCol w:w="1729"/>
        <w:gridCol w:w="1615"/>
        <w:gridCol w:w="1844"/>
        <w:gridCol w:w="2041"/>
      </w:tblGrid>
      <w:tr w:rsidR="00DD0821" w14:paraId="66AB28A1" w14:textId="77777777" w:rsidTr="00DD0821">
        <w:tc>
          <w:tcPr>
            <w:tcW w:w="1265" w:type="dxa"/>
          </w:tcPr>
          <w:p w14:paraId="47667205" w14:textId="77777777" w:rsidR="00DD0821" w:rsidRDefault="00DD0821" w:rsidP="00DD0821">
            <w:pPr>
              <w:jc w:val="center"/>
            </w:pPr>
            <w:r>
              <w:rPr>
                <w:rFonts w:hint="eastAsia"/>
              </w:rPr>
              <w:t>Q2-6</w:t>
            </w:r>
          </w:p>
          <w:p w14:paraId="4031175D" w14:textId="77777777" w:rsidR="00DD0821" w:rsidRDefault="00DD0821" w:rsidP="00DD0821">
            <w:pPr>
              <w:jc w:val="center"/>
            </w:pPr>
            <w:r>
              <w:rPr>
                <w:rFonts w:hint="eastAsia"/>
              </w:rPr>
              <w:t>集計結果</w:t>
            </w:r>
          </w:p>
        </w:tc>
        <w:tc>
          <w:tcPr>
            <w:tcW w:w="1729" w:type="dxa"/>
          </w:tcPr>
          <w:p w14:paraId="365A13B1" w14:textId="77777777" w:rsidR="00DD0821" w:rsidRDefault="00DD0821" w:rsidP="00DD0821">
            <w:pPr>
              <w:jc w:val="center"/>
            </w:pPr>
            <w:r>
              <w:rPr>
                <w:rFonts w:hint="eastAsia"/>
              </w:rPr>
              <w:t>＜全国＞</w:t>
            </w:r>
          </w:p>
          <w:p w14:paraId="38B23D06" w14:textId="77777777" w:rsidR="00DD0821" w:rsidRDefault="00DD0821" w:rsidP="00DD0821">
            <w:pPr>
              <w:jc w:val="center"/>
            </w:pPr>
            <w:r>
              <w:rPr>
                <w:rFonts w:hint="eastAsia"/>
              </w:rPr>
              <w:t>４，２９０校</w:t>
            </w:r>
          </w:p>
          <w:p w14:paraId="28DBF336" w14:textId="77777777" w:rsidR="00DD0821" w:rsidRPr="00913482" w:rsidRDefault="00DD0821" w:rsidP="00DD0821">
            <w:pPr>
              <w:jc w:val="center"/>
            </w:pPr>
            <w:r>
              <w:rPr>
                <w:rFonts w:hint="eastAsia"/>
              </w:rPr>
              <w:t>（静岡市含む）</w:t>
            </w:r>
          </w:p>
        </w:tc>
        <w:tc>
          <w:tcPr>
            <w:tcW w:w="1615" w:type="dxa"/>
          </w:tcPr>
          <w:p w14:paraId="190E24E7" w14:textId="77777777" w:rsidR="00DD0821" w:rsidRDefault="00DD0821" w:rsidP="00DD0821">
            <w:pPr>
              <w:jc w:val="center"/>
            </w:pPr>
            <w:r>
              <w:rPr>
                <w:rFonts w:hint="eastAsia"/>
              </w:rPr>
              <w:t>＜静岡市＞</w:t>
            </w:r>
          </w:p>
          <w:p w14:paraId="4EAA73EE" w14:textId="77777777" w:rsidR="00DD0821" w:rsidRDefault="00DD0821" w:rsidP="00DD0821">
            <w:pPr>
              <w:jc w:val="center"/>
            </w:pPr>
            <w:r>
              <w:rPr>
                <w:rFonts w:hint="eastAsia"/>
              </w:rPr>
              <w:t>２２校</w:t>
            </w:r>
          </w:p>
          <w:p w14:paraId="7C2E4C45" w14:textId="77777777" w:rsidR="00DD0821" w:rsidRDefault="00DD0821" w:rsidP="00DD0821"/>
        </w:tc>
        <w:tc>
          <w:tcPr>
            <w:tcW w:w="1844" w:type="dxa"/>
          </w:tcPr>
          <w:p w14:paraId="1730F8F7" w14:textId="77777777" w:rsidR="00DD0821" w:rsidRDefault="00DD0821" w:rsidP="00DD0821">
            <w:pPr>
              <w:jc w:val="center"/>
            </w:pPr>
            <w:r>
              <w:rPr>
                <w:rFonts w:hint="eastAsia"/>
              </w:rPr>
              <w:t>〈浜松市〉</w:t>
            </w:r>
          </w:p>
          <w:p w14:paraId="4CCBE5FC" w14:textId="77777777" w:rsidR="00DD0821" w:rsidRDefault="00DD0821" w:rsidP="00DD0821">
            <w:pPr>
              <w:jc w:val="center"/>
            </w:pPr>
            <w:r>
              <w:t>15校</w:t>
            </w:r>
          </w:p>
          <w:p w14:paraId="4542CE9C" w14:textId="77777777" w:rsidR="00DD0821" w:rsidRPr="00913482" w:rsidRDefault="00DD0821" w:rsidP="00DD0821">
            <w:pPr>
              <w:jc w:val="center"/>
            </w:pPr>
            <w:r>
              <w:t>（1校黒塗り）</w:t>
            </w:r>
          </w:p>
        </w:tc>
        <w:tc>
          <w:tcPr>
            <w:tcW w:w="2041" w:type="dxa"/>
          </w:tcPr>
          <w:p w14:paraId="2EFD1D40" w14:textId="77777777" w:rsidR="00DD0821" w:rsidRDefault="00DD0821" w:rsidP="00DD0821">
            <w:pPr>
              <w:jc w:val="center"/>
            </w:pPr>
            <w:r>
              <w:rPr>
                <w:rFonts w:hint="eastAsia"/>
              </w:rPr>
              <w:t>〈静岡県〉</w:t>
            </w:r>
          </w:p>
          <w:p w14:paraId="3F57ED47" w14:textId="77777777" w:rsidR="00DD0821" w:rsidRDefault="00DD0821" w:rsidP="00DD0821">
            <w:pPr>
              <w:ind w:firstLineChars="100" w:firstLine="210"/>
              <w:jc w:val="center"/>
            </w:pPr>
            <w:r>
              <w:t>71校</w:t>
            </w:r>
          </w:p>
          <w:p w14:paraId="2B368C25" w14:textId="77777777" w:rsidR="00DD0821" w:rsidRPr="00913482" w:rsidRDefault="00DD0821" w:rsidP="00DD0821">
            <w:r>
              <w:rPr>
                <w:rFonts w:hint="eastAsia"/>
              </w:rPr>
              <w:t>（静岡市・浜松市除く）</w:t>
            </w:r>
          </w:p>
        </w:tc>
      </w:tr>
      <w:tr w:rsidR="00DD0821" w14:paraId="7453F575" w14:textId="77777777" w:rsidTr="00DD0821">
        <w:tc>
          <w:tcPr>
            <w:tcW w:w="1265" w:type="dxa"/>
          </w:tcPr>
          <w:p w14:paraId="4F428360" w14:textId="77777777" w:rsidR="00DD0821" w:rsidRDefault="00DD0821" w:rsidP="00DD0821">
            <w:r>
              <w:rPr>
                <w:rFonts w:hint="eastAsia"/>
              </w:rPr>
              <w:t>「はい」</w:t>
            </w:r>
          </w:p>
        </w:tc>
        <w:tc>
          <w:tcPr>
            <w:tcW w:w="1729" w:type="dxa"/>
          </w:tcPr>
          <w:p w14:paraId="45B6E060" w14:textId="77777777" w:rsidR="00DD0821" w:rsidRDefault="00DD0821" w:rsidP="00DD0821">
            <w:pPr>
              <w:jc w:val="center"/>
            </w:pPr>
            <w:r>
              <w:rPr>
                <w:rFonts w:hint="eastAsia"/>
              </w:rPr>
              <w:t>7％</w:t>
            </w:r>
          </w:p>
        </w:tc>
        <w:tc>
          <w:tcPr>
            <w:tcW w:w="1615" w:type="dxa"/>
          </w:tcPr>
          <w:p w14:paraId="13CAAF4D" w14:textId="77777777" w:rsidR="00DD0821" w:rsidRDefault="00DD0821" w:rsidP="00DD0821">
            <w:pPr>
              <w:jc w:val="center"/>
            </w:pPr>
            <w:r>
              <w:rPr>
                <w:rFonts w:hint="eastAsia"/>
              </w:rPr>
              <w:t>9％</w:t>
            </w:r>
          </w:p>
        </w:tc>
        <w:tc>
          <w:tcPr>
            <w:tcW w:w="1844" w:type="dxa"/>
          </w:tcPr>
          <w:p w14:paraId="61B3CA14" w14:textId="77777777" w:rsidR="00DD0821" w:rsidRDefault="00DD0821" w:rsidP="00DD0821">
            <w:pPr>
              <w:jc w:val="center"/>
            </w:pPr>
            <w:r>
              <w:rPr>
                <w:rFonts w:hint="eastAsia"/>
              </w:rPr>
              <w:t>14％</w:t>
            </w:r>
          </w:p>
        </w:tc>
        <w:tc>
          <w:tcPr>
            <w:tcW w:w="2041" w:type="dxa"/>
          </w:tcPr>
          <w:p w14:paraId="495C4871" w14:textId="77777777" w:rsidR="00DD0821" w:rsidRDefault="00DD0821" w:rsidP="00DD0821">
            <w:pPr>
              <w:jc w:val="center"/>
            </w:pPr>
            <w:r>
              <w:rPr>
                <w:rFonts w:hint="eastAsia"/>
              </w:rPr>
              <w:t>13％</w:t>
            </w:r>
          </w:p>
        </w:tc>
      </w:tr>
      <w:tr w:rsidR="00DD0821" w14:paraId="6CC56F4D" w14:textId="77777777" w:rsidTr="00DD0821">
        <w:tc>
          <w:tcPr>
            <w:tcW w:w="1265" w:type="dxa"/>
          </w:tcPr>
          <w:p w14:paraId="53FC849C" w14:textId="77777777" w:rsidR="00DD0821" w:rsidRDefault="00DD0821" w:rsidP="00DD0821">
            <w:r>
              <w:rPr>
                <w:rFonts w:hint="eastAsia"/>
              </w:rPr>
              <w:t>「いいえ」</w:t>
            </w:r>
          </w:p>
        </w:tc>
        <w:tc>
          <w:tcPr>
            <w:tcW w:w="1729" w:type="dxa"/>
          </w:tcPr>
          <w:p w14:paraId="19783F4C" w14:textId="77777777" w:rsidR="00DD0821" w:rsidRDefault="00DD0821" w:rsidP="00DD0821">
            <w:pPr>
              <w:jc w:val="center"/>
            </w:pPr>
            <w:r>
              <w:rPr>
                <w:rFonts w:hint="eastAsia"/>
              </w:rPr>
              <w:t>87％</w:t>
            </w:r>
          </w:p>
        </w:tc>
        <w:tc>
          <w:tcPr>
            <w:tcW w:w="1615" w:type="dxa"/>
          </w:tcPr>
          <w:p w14:paraId="35210C4B" w14:textId="77777777" w:rsidR="00DD0821" w:rsidRDefault="00DD0821" w:rsidP="00DD0821">
            <w:pPr>
              <w:jc w:val="center"/>
            </w:pPr>
            <w:r>
              <w:rPr>
                <w:rFonts w:hint="eastAsia"/>
              </w:rPr>
              <w:t>59％</w:t>
            </w:r>
          </w:p>
        </w:tc>
        <w:tc>
          <w:tcPr>
            <w:tcW w:w="1844" w:type="dxa"/>
          </w:tcPr>
          <w:p w14:paraId="4FE1703D" w14:textId="77777777" w:rsidR="00DD0821" w:rsidRDefault="00DD0821" w:rsidP="00DD0821">
            <w:pPr>
              <w:jc w:val="center"/>
            </w:pPr>
            <w:r>
              <w:rPr>
                <w:rFonts w:hint="eastAsia"/>
              </w:rPr>
              <w:t>86％</w:t>
            </w:r>
          </w:p>
        </w:tc>
        <w:tc>
          <w:tcPr>
            <w:tcW w:w="2041" w:type="dxa"/>
          </w:tcPr>
          <w:p w14:paraId="169BA995" w14:textId="77777777" w:rsidR="00DD0821" w:rsidRDefault="00DD0821" w:rsidP="00DD0821">
            <w:pPr>
              <w:jc w:val="center"/>
            </w:pPr>
            <w:r>
              <w:rPr>
                <w:rFonts w:hint="eastAsia"/>
              </w:rPr>
              <w:t>83％</w:t>
            </w:r>
          </w:p>
        </w:tc>
      </w:tr>
      <w:tr w:rsidR="00DD0821" w14:paraId="035E57A1" w14:textId="77777777" w:rsidTr="00DD0821">
        <w:tc>
          <w:tcPr>
            <w:tcW w:w="1265" w:type="dxa"/>
          </w:tcPr>
          <w:p w14:paraId="6D4BC353" w14:textId="77777777" w:rsidR="00DD0821" w:rsidRDefault="00DD0821" w:rsidP="00DD0821">
            <w:r>
              <w:rPr>
                <w:rFonts w:hint="eastAsia"/>
              </w:rPr>
              <w:t>『無回答』</w:t>
            </w:r>
          </w:p>
        </w:tc>
        <w:tc>
          <w:tcPr>
            <w:tcW w:w="1729" w:type="dxa"/>
          </w:tcPr>
          <w:p w14:paraId="0E9125CA" w14:textId="77777777" w:rsidR="00DD0821" w:rsidRDefault="00DD0821" w:rsidP="00DD0821">
            <w:pPr>
              <w:jc w:val="center"/>
            </w:pPr>
            <w:r>
              <w:rPr>
                <w:rFonts w:hint="eastAsia"/>
              </w:rPr>
              <w:t>6％</w:t>
            </w:r>
          </w:p>
        </w:tc>
        <w:tc>
          <w:tcPr>
            <w:tcW w:w="1615" w:type="dxa"/>
          </w:tcPr>
          <w:p w14:paraId="716379BE" w14:textId="77777777" w:rsidR="00DD0821" w:rsidRDefault="00DD0821" w:rsidP="00DD0821">
            <w:pPr>
              <w:jc w:val="center"/>
            </w:pPr>
            <w:r>
              <w:rPr>
                <w:rFonts w:hint="eastAsia"/>
              </w:rPr>
              <w:t>32％</w:t>
            </w:r>
          </w:p>
        </w:tc>
        <w:tc>
          <w:tcPr>
            <w:tcW w:w="1844" w:type="dxa"/>
          </w:tcPr>
          <w:p w14:paraId="1042532E" w14:textId="77777777" w:rsidR="00DD0821" w:rsidRDefault="00DD0821" w:rsidP="00DD0821">
            <w:pPr>
              <w:jc w:val="center"/>
            </w:pPr>
            <w:r>
              <w:rPr>
                <w:rFonts w:hint="eastAsia"/>
              </w:rPr>
              <w:t>0％</w:t>
            </w:r>
          </w:p>
        </w:tc>
        <w:tc>
          <w:tcPr>
            <w:tcW w:w="2041" w:type="dxa"/>
          </w:tcPr>
          <w:p w14:paraId="5B7DC794" w14:textId="77777777" w:rsidR="00DD0821" w:rsidRDefault="00DD0821" w:rsidP="00DD0821">
            <w:pPr>
              <w:jc w:val="center"/>
            </w:pPr>
            <w:r>
              <w:rPr>
                <w:rFonts w:hint="eastAsia"/>
              </w:rPr>
              <w:t>4％</w:t>
            </w:r>
          </w:p>
        </w:tc>
      </w:tr>
    </w:tbl>
    <w:p w14:paraId="3371448E" w14:textId="77777777" w:rsidR="00052B76" w:rsidRDefault="00052B76" w:rsidP="00052B76">
      <w:pPr>
        <w:ind w:firstLineChars="100" w:firstLine="210"/>
      </w:pPr>
      <w:r>
        <w:rPr>
          <w:rFonts w:hint="eastAsia"/>
        </w:rPr>
        <w:t xml:space="preserve">＊各地域でも、「放射線教育の実施状況調査」結果の情報公開請求を行い、各自治体の学校がどれだけ放射線教育に問題意識を持っているのか、まずは確認してみてはいかがでしょうか？　</w:t>
      </w:r>
    </w:p>
    <w:p w14:paraId="6AEECB93" w14:textId="5C0B2AAE" w:rsidR="00052B76" w:rsidRDefault="00052B76" w:rsidP="00052B76">
      <w:pPr>
        <w:ind w:firstLineChars="100" w:firstLine="210"/>
        <w:jc w:val="right"/>
      </w:pPr>
      <w:r>
        <w:rPr>
          <w:rFonts w:hint="eastAsia"/>
        </w:rPr>
        <w:t>小笠原学20200429</w:t>
      </w:r>
    </w:p>
    <w:p w14:paraId="478D8EF4" w14:textId="6604AA6E" w:rsidR="00776820" w:rsidRPr="00052B76" w:rsidRDefault="00776820" w:rsidP="00052B76">
      <w:pPr>
        <w:jc w:val="right"/>
        <w:sectPr w:rsidR="00776820" w:rsidRPr="00052B76" w:rsidSect="008719DE">
          <w:pgSz w:w="11906" w:h="16838"/>
          <w:pgMar w:top="1440" w:right="1080" w:bottom="1440" w:left="1080" w:header="851" w:footer="992" w:gutter="0"/>
          <w:cols w:space="425"/>
          <w:docGrid w:type="lines" w:linePitch="360"/>
        </w:sectPr>
      </w:pPr>
    </w:p>
    <w:p w14:paraId="2CF95E31" w14:textId="436F686A" w:rsidR="00052B76" w:rsidRDefault="00052B76" w:rsidP="00776820">
      <w:r>
        <w:rPr>
          <w:rFonts w:hint="eastAsia"/>
        </w:rPr>
        <w:lastRenderedPageBreak/>
        <w:t>2，岐阜市議会</w:t>
      </w:r>
      <w:r w:rsidR="00155F2D">
        <w:rPr>
          <w:rFonts w:hint="eastAsia"/>
        </w:rPr>
        <w:t>（3月議会）</w:t>
      </w:r>
      <w:r>
        <w:rPr>
          <w:rFonts w:hint="eastAsia"/>
        </w:rPr>
        <w:t>で</w:t>
      </w:r>
      <w:r w:rsidR="00155F2D">
        <w:rPr>
          <w:rFonts w:hint="eastAsia"/>
        </w:rPr>
        <w:t>「『放射線副読本』を配布しない」請願が審議されました。</w:t>
      </w:r>
    </w:p>
    <w:p w14:paraId="7C960463" w14:textId="55F7A2B1" w:rsidR="00052B76" w:rsidRDefault="00155F2D" w:rsidP="00776820">
      <w:r>
        <w:rPr>
          <w:rFonts w:hint="eastAsia"/>
        </w:rPr>
        <w:t xml:space="preserve">　請願は残念ながら、本会議で38人中8人の賛成で否決されました。</w:t>
      </w:r>
    </w:p>
    <w:p w14:paraId="294065A1" w14:textId="77777777" w:rsidR="00244886" w:rsidRDefault="00155F2D" w:rsidP="00776820">
      <w:r>
        <w:rPr>
          <w:rFonts w:hint="eastAsia"/>
        </w:rPr>
        <w:t xml:space="preserve">　請願は「さよなら原発・ぎふ</w:t>
      </w:r>
      <w:r w:rsidR="00244886">
        <w:rPr>
          <w:rFonts w:hint="eastAsia"/>
        </w:rPr>
        <w:t>」</w:t>
      </w:r>
      <w:r>
        <w:rPr>
          <w:rFonts w:hint="eastAsia"/>
        </w:rPr>
        <w:t>から出され、紹介議員は8人でした。</w:t>
      </w:r>
      <w:r w:rsidR="00244886">
        <w:rPr>
          <w:rFonts w:hint="eastAsia"/>
        </w:rPr>
        <w:t>無所属クラブの</w:t>
      </w:r>
      <w:r>
        <w:rPr>
          <w:rFonts w:hint="eastAsia"/>
        </w:rPr>
        <w:t>高橋和江議員が主旨説明を行いました。</w:t>
      </w:r>
    </w:p>
    <w:p w14:paraId="2A1325D1" w14:textId="2687917B" w:rsidR="00155F2D" w:rsidRDefault="00244886" w:rsidP="00244886">
      <w:pPr>
        <w:ind w:firstLineChars="100" w:firstLine="210"/>
      </w:pPr>
      <w:r>
        <w:rPr>
          <w:rFonts w:hint="eastAsia"/>
        </w:rPr>
        <w:t>高橋議員から報告いただきました。今後も、運動を続けるということです。</w:t>
      </w:r>
    </w:p>
    <w:p w14:paraId="39E4D3CE" w14:textId="77777777" w:rsidR="00244886" w:rsidRDefault="00244886" w:rsidP="00244886">
      <w:pPr>
        <w:ind w:firstLineChars="100" w:firstLine="210"/>
      </w:pPr>
    </w:p>
    <w:p w14:paraId="791875A0" w14:textId="0B50BDB1" w:rsidR="00244886" w:rsidRDefault="00244886" w:rsidP="00776820">
      <w:r>
        <w:rPr>
          <w:rFonts w:hint="eastAsia"/>
        </w:rPr>
        <w:t xml:space="preserve">　全国でたくさんの団体、個人が放射線副読本を取り上げて、粘り強く活動されています。連絡を取り合って頑張りたいと思います。</w:t>
      </w:r>
    </w:p>
    <w:p w14:paraId="19211385" w14:textId="77777777" w:rsidR="00776820" w:rsidRDefault="00776820" w:rsidP="00776820">
      <w:pPr>
        <w:sectPr w:rsidR="00776820">
          <w:pgSz w:w="11906" w:h="16838"/>
          <w:pgMar w:top="1985" w:right="1701" w:bottom="1701" w:left="1701" w:header="851" w:footer="992" w:gutter="0"/>
          <w:cols w:space="425"/>
          <w:docGrid w:type="lines" w:linePitch="360"/>
        </w:sectPr>
      </w:pPr>
    </w:p>
    <w:p w14:paraId="6B227754" w14:textId="77777777" w:rsidR="0080514D" w:rsidRPr="00776820" w:rsidRDefault="0080514D" w:rsidP="00DD0821"/>
    <w:sectPr w:rsidR="0080514D" w:rsidRPr="00776820" w:rsidSect="0077682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EAA71" w14:textId="77777777" w:rsidR="0000614D" w:rsidRDefault="0000614D" w:rsidP="00F46E1A">
      <w:r>
        <w:separator/>
      </w:r>
    </w:p>
  </w:endnote>
  <w:endnote w:type="continuationSeparator" w:id="0">
    <w:p w14:paraId="30CCD700" w14:textId="77777777" w:rsidR="0000614D" w:rsidRDefault="0000614D" w:rsidP="00F4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7C067" w14:textId="77777777" w:rsidR="0000614D" w:rsidRDefault="0000614D" w:rsidP="00F46E1A">
      <w:r>
        <w:separator/>
      </w:r>
    </w:p>
  </w:footnote>
  <w:footnote w:type="continuationSeparator" w:id="0">
    <w:p w14:paraId="0AB858EA" w14:textId="77777777" w:rsidR="0000614D" w:rsidRDefault="0000614D" w:rsidP="00F4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2B"/>
    <w:rsid w:val="0000614D"/>
    <w:rsid w:val="0002518F"/>
    <w:rsid w:val="00052B76"/>
    <w:rsid w:val="00155F2D"/>
    <w:rsid w:val="00244886"/>
    <w:rsid w:val="00255B7E"/>
    <w:rsid w:val="00430E6E"/>
    <w:rsid w:val="0074612B"/>
    <w:rsid w:val="00776820"/>
    <w:rsid w:val="00804475"/>
    <w:rsid w:val="0080514D"/>
    <w:rsid w:val="00894CB8"/>
    <w:rsid w:val="008B4EC3"/>
    <w:rsid w:val="00913482"/>
    <w:rsid w:val="00C64754"/>
    <w:rsid w:val="00DD0821"/>
    <w:rsid w:val="00EA56F1"/>
    <w:rsid w:val="00F356CF"/>
    <w:rsid w:val="00F46E1A"/>
    <w:rsid w:val="00FC3D00"/>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2CBF94"/>
  <w15:chartTrackingRefBased/>
  <w15:docId w15:val="{051AE2A9-31B1-4D36-B484-917CBD23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1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12B"/>
    <w:rPr>
      <w:color w:val="0563C1" w:themeColor="hyperlink"/>
      <w:u w:val="single"/>
    </w:rPr>
  </w:style>
  <w:style w:type="paragraph" w:styleId="a4">
    <w:name w:val="header"/>
    <w:basedOn w:val="a"/>
    <w:link w:val="a5"/>
    <w:uiPriority w:val="99"/>
    <w:unhideWhenUsed/>
    <w:rsid w:val="00F46E1A"/>
    <w:pPr>
      <w:tabs>
        <w:tab w:val="center" w:pos="4252"/>
        <w:tab w:val="right" w:pos="8504"/>
      </w:tabs>
      <w:snapToGrid w:val="0"/>
    </w:pPr>
  </w:style>
  <w:style w:type="character" w:customStyle="1" w:styleId="a5">
    <w:name w:val="ヘッダー (文字)"/>
    <w:basedOn w:val="a0"/>
    <w:link w:val="a4"/>
    <w:uiPriority w:val="99"/>
    <w:rsid w:val="00F46E1A"/>
  </w:style>
  <w:style w:type="paragraph" w:styleId="a6">
    <w:name w:val="footer"/>
    <w:basedOn w:val="a"/>
    <w:link w:val="a7"/>
    <w:uiPriority w:val="99"/>
    <w:unhideWhenUsed/>
    <w:rsid w:val="00F46E1A"/>
    <w:pPr>
      <w:tabs>
        <w:tab w:val="center" w:pos="4252"/>
        <w:tab w:val="right" w:pos="8504"/>
      </w:tabs>
      <w:snapToGrid w:val="0"/>
    </w:pPr>
  </w:style>
  <w:style w:type="character" w:customStyle="1" w:styleId="a7">
    <w:name w:val="フッター (文字)"/>
    <w:basedOn w:val="a0"/>
    <w:link w:val="a6"/>
    <w:uiPriority w:val="99"/>
    <w:rsid w:val="00F46E1A"/>
  </w:style>
  <w:style w:type="character" w:styleId="a8">
    <w:name w:val="Unresolved Mention"/>
    <w:basedOn w:val="a0"/>
    <w:uiPriority w:val="99"/>
    <w:semiHidden/>
    <w:unhideWhenUsed/>
    <w:rsid w:val="00430E6E"/>
    <w:rPr>
      <w:color w:val="605E5C"/>
      <w:shd w:val="clear" w:color="auto" w:fill="E1DFDD"/>
    </w:rPr>
  </w:style>
  <w:style w:type="table" w:styleId="a9">
    <w:name w:val="Table Grid"/>
    <w:basedOn w:val="a1"/>
    <w:uiPriority w:val="39"/>
    <w:rsid w:val="00913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ako-i@estate.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inaokaminako</dc:creator>
  <cp:keywords/>
  <dc:description/>
  <cp:lastModifiedBy>中西 克至</cp:lastModifiedBy>
  <cp:revision>3</cp:revision>
  <dcterms:created xsi:type="dcterms:W3CDTF">2020-05-01T05:36:00Z</dcterms:created>
  <dcterms:modified xsi:type="dcterms:W3CDTF">2020-05-01T05:36:00Z</dcterms:modified>
</cp:coreProperties>
</file>