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E4D0" w14:textId="77777777" w:rsidR="00CE6098" w:rsidRPr="00F476DA" w:rsidRDefault="00CE6098" w:rsidP="00CE6098">
      <w:pPr>
        <w:jc w:val="center"/>
        <w:rPr>
          <w:rFonts w:asciiTheme="majorEastAsia" w:eastAsiaTheme="majorEastAsia" w:hAnsiTheme="majorEastAsia"/>
          <w:b/>
          <w:bCs/>
          <w:sz w:val="40"/>
          <w:szCs w:val="40"/>
        </w:rPr>
      </w:pPr>
      <w:bookmarkStart w:id="0" w:name="_GoBack"/>
      <w:bookmarkEnd w:id="0"/>
      <w:r w:rsidRPr="00F476DA">
        <w:rPr>
          <w:rFonts w:asciiTheme="majorEastAsia" w:eastAsiaTheme="majorEastAsia" w:hAnsiTheme="majorEastAsia" w:hint="eastAsia"/>
          <w:b/>
          <w:bCs/>
          <w:sz w:val="40"/>
          <w:szCs w:val="40"/>
        </w:rPr>
        <w:t>再改訂版「放射線副読本」の撤回を</w:t>
      </w:r>
      <w:r w:rsidRPr="00F476DA">
        <w:rPr>
          <w:rFonts w:asciiTheme="majorEastAsia" w:eastAsiaTheme="majorEastAsia" w:hAnsiTheme="majorEastAsia" w:hint="eastAsia"/>
          <w:b/>
          <w:bCs/>
          <w:i/>
          <w:sz w:val="40"/>
          <w:szCs w:val="40"/>
        </w:rPr>
        <w:t>！</w:t>
      </w:r>
    </w:p>
    <w:p w14:paraId="58E0F2E0" w14:textId="77777777" w:rsidR="00CE6098" w:rsidRPr="00F476DA" w:rsidRDefault="00CE6098" w:rsidP="00CE6098">
      <w:pPr>
        <w:spacing w:line="0" w:lineRule="atLeast"/>
        <w:rPr>
          <w:rFonts w:ascii="HGｺﾞｼｯｸM" w:eastAsia="HGｺﾞｼｯｸM"/>
          <w:b/>
          <w:bCs/>
        </w:rPr>
      </w:pPr>
      <w:r w:rsidRPr="00F476DA">
        <w:rPr>
          <w:rFonts w:ascii="HGｺﾞｼｯｸM" w:eastAsia="HGｺﾞｼｯｸM" w:hint="eastAsia"/>
          <w:b/>
          <w:bCs/>
        </w:rPr>
        <w:t>内閣総理大臣　安倍晋三 様</w:t>
      </w:r>
    </w:p>
    <w:p w14:paraId="48D26A32" w14:textId="77777777" w:rsidR="00CE6098" w:rsidRPr="00F476DA" w:rsidRDefault="00CE6098" w:rsidP="00CE6098">
      <w:pPr>
        <w:spacing w:line="0" w:lineRule="atLeast"/>
        <w:rPr>
          <w:rFonts w:ascii="HGｺﾞｼｯｸM" w:eastAsia="HGｺﾞｼｯｸM"/>
          <w:b/>
          <w:bCs/>
        </w:rPr>
      </w:pPr>
      <w:r w:rsidRPr="00F476DA">
        <w:rPr>
          <w:rFonts w:ascii="HGｺﾞｼｯｸM" w:eastAsia="HGｺﾞｼｯｸM" w:hint="eastAsia"/>
          <w:b/>
          <w:bCs/>
        </w:rPr>
        <w:t xml:space="preserve">文部科学大臣　</w:t>
      </w:r>
      <w:r w:rsidR="008F22AB" w:rsidRPr="00F476DA">
        <w:rPr>
          <w:rFonts w:ascii="HGｺﾞｼｯｸM" w:eastAsia="HGｺﾞｼｯｸM" w:hint="eastAsia"/>
          <w:b/>
          <w:bCs/>
        </w:rPr>
        <w:t>萩生田光一</w:t>
      </w:r>
      <w:r w:rsidRPr="00F476DA">
        <w:rPr>
          <w:rFonts w:ascii="HGｺﾞｼｯｸM" w:eastAsia="HGｺﾞｼｯｸM" w:hint="eastAsia"/>
          <w:b/>
          <w:bCs/>
        </w:rPr>
        <w:t>様</w:t>
      </w:r>
    </w:p>
    <w:p w14:paraId="4B40CC71" w14:textId="77777777" w:rsidR="00CE6098" w:rsidRPr="00F476DA" w:rsidRDefault="00CE6098" w:rsidP="00CE6098">
      <w:pPr>
        <w:spacing w:line="0" w:lineRule="atLeast"/>
        <w:rPr>
          <w:rFonts w:ascii="HGｺﾞｼｯｸM" w:eastAsia="HGｺﾞｼｯｸM"/>
          <w:b/>
          <w:bCs/>
        </w:rPr>
      </w:pPr>
      <w:r w:rsidRPr="00F476DA">
        <w:rPr>
          <w:rFonts w:ascii="HGｺﾞｼｯｸM" w:eastAsia="HGｺﾞｼｯｸM" w:hint="eastAsia"/>
          <w:b/>
          <w:bCs/>
        </w:rPr>
        <w:t xml:space="preserve">復興大臣　    </w:t>
      </w:r>
      <w:r w:rsidR="008F22AB" w:rsidRPr="00F476DA">
        <w:rPr>
          <w:rFonts w:ascii="HGｺﾞｼｯｸM" w:eastAsia="HGｺﾞｼｯｸM"/>
          <w:b/>
          <w:bCs/>
        </w:rPr>
        <w:t>田中和德</w:t>
      </w:r>
      <w:r w:rsidR="008F22AB" w:rsidRPr="00F476DA">
        <w:rPr>
          <w:rFonts w:ascii="HGｺﾞｼｯｸM" w:eastAsia="HGｺﾞｼｯｸM" w:hint="eastAsia"/>
          <w:b/>
          <w:bCs/>
        </w:rPr>
        <w:t xml:space="preserve"> </w:t>
      </w:r>
      <w:r w:rsidRPr="00F476DA">
        <w:rPr>
          <w:rFonts w:ascii="HGｺﾞｼｯｸM" w:eastAsia="HGｺﾞｼｯｸM" w:hint="eastAsia"/>
          <w:b/>
          <w:bCs/>
        </w:rPr>
        <w:t xml:space="preserve"> 様</w:t>
      </w:r>
    </w:p>
    <w:p w14:paraId="0FEFE172" w14:textId="77777777" w:rsidR="00CE6098" w:rsidRDefault="00CE6098" w:rsidP="00CE6098">
      <w:pPr>
        <w:ind w:firstLineChars="100" w:firstLine="190"/>
      </w:pPr>
      <w:r>
        <w:rPr>
          <w:rFonts w:hint="eastAsia"/>
        </w:rPr>
        <w:t>2018</w:t>
      </w:r>
      <w:r>
        <w:rPr>
          <w:rFonts w:hint="eastAsia"/>
        </w:rPr>
        <w:t>年</w:t>
      </w:r>
      <w:r>
        <w:rPr>
          <w:rFonts w:hint="eastAsia"/>
        </w:rPr>
        <w:t>10</w:t>
      </w:r>
      <w:r>
        <w:rPr>
          <w:rFonts w:hint="eastAsia"/>
        </w:rPr>
        <w:t>月、全国のすべての小・中学校、多くの高校に生徒数の再改訂版「放射線副読本」が文科省から送付されました。学校はどのように利用したか回答しなければなりません。</w:t>
      </w:r>
    </w:p>
    <w:p w14:paraId="00A89674" w14:textId="77777777" w:rsidR="00CE6098" w:rsidRDefault="00CE6098" w:rsidP="00CE6098">
      <w:r>
        <w:rPr>
          <w:rFonts w:hint="eastAsia"/>
        </w:rPr>
        <w:t xml:space="preserve">　初版も福島原発事故の直後に同じ要領で送付されました。事故に触れず、原発は安全、放射線は役に立つと強調していたために、全国から撤回運動が巻き起こり、事実上の撤回・改訂版の作成となりました。このような経験にもかかわらず、文科省は再び「放射線副読本」を事故被害者支援の打ち切り原発推進への世論操作に使おうとしており、これは学校教育への不当な介入です。</w:t>
      </w:r>
    </w:p>
    <w:p w14:paraId="5EA090EB" w14:textId="77777777" w:rsidR="00CE6098" w:rsidRDefault="00CE6098" w:rsidP="00CE6098">
      <w:r>
        <w:rPr>
          <w:rFonts w:hint="eastAsia"/>
        </w:rPr>
        <w:t xml:space="preserve">　今回の再改訂は、復興大臣主導の「風評払拭・リスクコミュニケーション強化戦略」の指示により行われました。それは、福島の復興が進まないのは放射線が危険との誤った知識によって「買わない、来ない」ためであるから、学校教育を使って「安全性」を子どもたちに教え込み、被害はないことを「知ってもらう」、福島産の品物を「買ってもらう」、修学旅行等にも福島に「来てもらう」というものです。</w:t>
      </w:r>
    </w:p>
    <w:p w14:paraId="50E46ABA" w14:textId="77777777" w:rsidR="00C44C1C" w:rsidRDefault="00CE6098" w:rsidP="00CE6098">
      <w:r>
        <w:rPr>
          <w:rFonts w:hint="eastAsia"/>
        </w:rPr>
        <w:t>その結果、再改訂版には福島原発事故被害の実態に反し、放射線の危険について事実と科学に反し、被害者の人権の蹂躙につながる内容があります。文科省の言う「いじめをなくしていく」ためにも、学校では真実、科学、人権に基づく教育が行われるべきです。</w:t>
      </w:r>
    </w:p>
    <w:p w14:paraId="65DF4154" w14:textId="77777777" w:rsidR="00CE6098" w:rsidRPr="00F476DA" w:rsidRDefault="00CE6098" w:rsidP="00CE6098">
      <w:pPr>
        <w:rPr>
          <w:rFonts w:ascii="BIZ UDゴシック" w:eastAsia="BIZ UDゴシック" w:hAnsi="BIZ UDゴシック"/>
          <w:b/>
          <w:bCs/>
          <w:sz w:val="22"/>
        </w:rPr>
      </w:pPr>
      <w:r w:rsidRPr="00F476DA">
        <w:rPr>
          <w:rFonts w:ascii="BIZ UDゴシック" w:eastAsia="BIZ UDゴシック" w:hAnsi="BIZ UDゴシック" w:hint="eastAsia"/>
          <w:b/>
          <w:bCs/>
          <w:sz w:val="22"/>
        </w:rPr>
        <w:t>要求項目</w:t>
      </w:r>
    </w:p>
    <w:p w14:paraId="40DA129A" w14:textId="77777777" w:rsidR="00CE6098" w:rsidRPr="00F476DA" w:rsidRDefault="00CE6098" w:rsidP="00CE6098">
      <w:pPr>
        <w:rPr>
          <w:rFonts w:ascii="BIZ UDゴシック" w:eastAsia="BIZ UDゴシック" w:hAnsi="BIZ UDゴシック"/>
          <w:b/>
          <w:bCs/>
          <w:sz w:val="22"/>
        </w:rPr>
      </w:pPr>
      <w:r w:rsidRPr="00F476DA">
        <w:rPr>
          <w:rFonts w:ascii="BIZ UDゴシック" w:eastAsia="BIZ UDゴシック" w:hAnsi="BIZ UDゴシック" w:hint="eastAsia"/>
          <w:b/>
          <w:bCs/>
          <w:sz w:val="22"/>
        </w:rPr>
        <w:t>1．2018年再改訂版「放射線副読本」を撤回すること。</w:t>
      </w:r>
    </w:p>
    <w:p w14:paraId="090864AE" w14:textId="77777777" w:rsidR="00CE6098" w:rsidRPr="00F476DA" w:rsidRDefault="00CE6098" w:rsidP="00CE6098">
      <w:pPr>
        <w:rPr>
          <w:rFonts w:ascii="BIZ UDゴシック" w:eastAsia="BIZ UDゴシック" w:hAnsi="BIZ UDゴシック"/>
          <w:b/>
          <w:bCs/>
          <w:sz w:val="22"/>
        </w:rPr>
      </w:pPr>
      <w:r w:rsidRPr="00F476DA">
        <w:rPr>
          <w:rFonts w:ascii="BIZ UDゴシック" w:eastAsia="BIZ UDゴシック" w:hAnsi="BIZ UDゴシック" w:hint="eastAsia"/>
          <w:b/>
          <w:bCs/>
          <w:sz w:val="22"/>
        </w:rPr>
        <w:t>2．修学旅行、校外学習の行先は子どもたちと学校の自主性にまかせること。</w:t>
      </w:r>
    </w:p>
    <w:p w14:paraId="220B2CAC" w14:textId="77777777" w:rsidR="00CE6098" w:rsidRPr="00F476DA" w:rsidRDefault="00CE6098" w:rsidP="00CE6098">
      <w:pPr>
        <w:rPr>
          <w:rFonts w:ascii="BIZ UDゴシック" w:eastAsia="BIZ UDゴシック" w:hAnsi="BIZ UDゴシック"/>
          <w:b/>
          <w:bCs/>
          <w:sz w:val="22"/>
        </w:rPr>
      </w:pPr>
      <w:r w:rsidRPr="00F476DA">
        <w:rPr>
          <w:rFonts w:ascii="BIZ UDゴシック" w:eastAsia="BIZ UDゴシック" w:hAnsi="BIZ UDゴシック" w:hint="eastAsia"/>
          <w:b/>
          <w:bCs/>
          <w:sz w:val="22"/>
        </w:rPr>
        <w:t>3．福島原発事故の被害者への補償と健康・生活支援を継続すること。</w:t>
      </w:r>
    </w:p>
    <w:tbl>
      <w:tblPr>
        <w:tblpPr w:leftFromText="142" w:rightFromText="142" w:vertAnchor="text" w:tblpX="4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482"/>
        <w:gridCol w:w="1017"/>
      </w:tblGrid>
      <w:tr w:rsidR="00CE7A89" w14:paraId="47EBD0F2" w14:textId="77777777" w:rsidTr="0052232F">
        <w:trPr>
          <w:trHeight w:val="297"/>
        </w:trPr>
        <w:tc>
          <w:tcPr>
            <w:tcW w:w="2940" w:type="dxa"/>
          </w:tcPr>
          <w:p w14:paraId="21BD8493" w14:textId="77777777" w:rsidR="00CE7A89" w:rsidRPr="00CE7A89" w:rsidRDefault="00CE7A89" w:rsidP="00CE7A89">
            <w:pPr>
              <w:ind w:firstLineChars="300" w:firstLine="601"/>
              <w:rPr>
                <w:sz w:val="22"/>
              </w:rPr>
            </w:pPr>
            <w:r w:rsidRPr="00CE7A89">
              <w:rPr>
                <w:rFonts w:hint="eastAsia"/>
                <w:sz w:val="22"/>
              </w:rPr>
              <w:t xml:space="preserve">名　</w:t>
            </w:r>
            <w:r w:rsidRPr="00CE7A89">
              <w:rPr>
                <w:rFonts w:hint="eastAsia"/>
                <w:sz w:val="22"/>
              </w:rPr>
              <w:t xml:space="preserve"> </w:t>
            </w:r>
            <w:r>
              <w:rPr>
                <w:rFonts w:hint="eastAsia"/>
                <w:sz w:val="22"/>
              </w:rPr>
              <w:t xml:space="preserve">　</w:t>
            </w:r>
            <w:r w:rsidRPr="00CE7A89">
              <w:rPr>
                <w:rFonts w:hint="eastAsia"/>
                <w:sz w:val="22"/>
              </w:rPr>
              <w:t xml:space="preserve"> </w:t>
            </w:r>
            <w:r w:rsidRPr="00CE7A89">
              <w:rPr>
                <w:rFonts w:hint="eastAsia"/>
                <w:sz w:val="22"/>
              </w:rPr>
              <w:t xml:space="preserve">　前</w:t>
            </w:r>
          </w:p>
        </w:tc>
        <w:tc>
          <w:tcPr>
            <w:tcW w:w="6482" w:type="dxa"/>
          </w:tcPr>
          <w:p w14:paraId="7E93B6D1" w14:textId="77777777" w:rsidR="00CE7A89" w:rsidRPr="00CE7A89" w:rsidRDefault="00CE7A89" w:rsidP="00CE7A89">
            <w:pPr>
              <w:ind w:firstLineChars="600" w:firstLine="1202"/>
              <w:rPr>
                <w:sz w:val="22"/>
              </w:rPr>
            </w:pPr>
            <w:r w:rsidRPr="00CE7A89">
              <w:rPr>
                <w:rFonts w:hint="eastAsia"/>
                <w:sz w:val="22"/>
              </w:rPr>
              <w:t xml:space="preserve">住　</w:t>
            </w:r>
            <w:r w:rsidRPr="00CE7A89">
              <w:rPr>
                <w:rFonts w:hint="eastAsia"/>
                <w:sz w:val="22"/>
              </w:rPr>
              <w:t xml:space="preserve"> </w:t>
            </w:r>
            <w:r>
              <w:rPr>
                <w:rFonts w:hint="eastAsia"/>
                <w:sz w:val="22"/>
              </w:rPr>
              <w:t xml:space="preserve">　　　</w:t>
            </w:r>
            <w:r w:rsidRPr="00CE7A89">
              <w:rPr>
                <w:rFonts w:hint="eastAsia"/>
                <w:sz w:val="22"/>
              </w:rPr>
              <w:t xml:space="preserve">    </w:t>
            </w:r>
            <w:r w:rsidRPr="00CE7A89">
              <w:rPr>
                <w:rFonts w:hint="eastAsia"/>
                <w:sz w:val="22"/>
              </w:rPr>
              <w:t xml:space="preserve">　所</w:t>
            </w:r>
          </w:p>
        </w:tc>
        <w:tc>
          <w:tcPr>
            <w:tcW w:w="1017" w:type="dxa"/>
          </w:tcPr>
          <w:p w14:paraId="03D971B5" w14:textId="77777777" w:rsidR="00CE7A89" w:rsidRPr="00CE7A89" w:rsidRDefault="00CE7A89" w:rsidP="00CE7A89">
            <w:pPr>
              <w:rPr>
                <w:sz w:val="22"/>
              </w:rPr>
            </w:pPr>
            <w:r w:rsidRPr="00CE7A89">
              <w:rPr>
                <w:rFonts w:hint="eastAsia"/>
                <w:sz w:val="22"/>
              </w:rPr>
              <w:t>カンパ</w:t>
            </w:r>
          </w:p>
        </w:tc>
      </w:tr>
      <w:tr w:rsidR="00CE7A89" w14:paraId="23D27C98" w14:textId="77777777" w:rsidTr="0052232F">
        <w:trPr>
          <w:trHeight w:val="430"/>
        </w:trPr>
        <w:tc>
          <w:tcPr>
            <w:tcW w:w="2940" w:type="dxa"/>
          </w:tcPr>
          <w:p w14:paraId="3CBBA37D" w14:textId="77777777" w:rsidR="00CE7A89" w:rsidRPr="00C74B25" w:rsidRDefault="00CE7A89" w:rsidP="00CE7A89">
            <w:pPr>
              <w:rPr>
                <w:sz w:val="24"/>
                <w:szCs w:val="24"/>
              </w:rPr>
            </w:pPr>
          </w:p>
        </w:tc>
        <w:tc>
          <w:tcPr>
            <w:tcW w:w="6482" w:type="dxa"/>
          </w:tcPr>
          <w:p w14:paraId="057BC882" w14:textId="77777777" w:rsidR="00CE7A89" w:rsidRPr="00C74B25" w:rsidRDefault="00CE7A89" w:rsidP="00CE7A89">
            <w:pPr>
              <w:rPr>
                <w:sz w:val="24"/>
                <w:szCs w:val="24"/>
              </w:rPr>
            </w:pPr>
          </w:p>
        </w:tc>
        <w:tc>
          <w:tcPr>
            <w:tcW w:w="1017" w:type="dxa"/>
          </w:tcPr>
          <w:p w14:paraId="78C7CB63" w14:textId="77777777" w:rsidR="00CE7A89" w:rsidRPr="00C74B25" w:rsidRDefault="00CE7A89" w:rsidP="00CE7A89">
            <w:pPr>
              <w:rPr>
                <w:sz w:val="24"/>
                <w:szCs w:val="24"/>
              </w:rPr>
            </w:pPr>
          </w:p>
        </w:tc>
      </w:tr>
      <w:tr w:rsidR="00CE7A89" w14:paraId="615CC2F9" w14:textId="77777777" w:rsidTr="0052232F">
        <w:trPr>
          <w:trHeight w:val="447"/>
        </w:trPr>
        <w:tc>
          <w:tcPr>
            <w:tcW w:w="2940" w:type="dxa"/>
          </w:tcPr>
          <w:p w14:paraId="5D028EC9" w14:textId="77777777" w:rsidR="00CE7A89" w:rsidRPr="00C74B25" w:rsidRDefault="00CE7A89" w:rsidP="00CE7A89">
            <w:pPr>
              <w:rPr>
                <w:sz w:val="24"/>
                <w:szCs w:val="24"/>
              </w:rPr>
            </w:pPr>
          </w:p>
        </w:tc>
        <w:tc>
          <w:tcPr>
            <w:tcW w:w="6482" w:type="dxa"/>
          </w:tcPr>
          <w:p w14:paraId="462C9E5E" w14:textId="77777777" w:rsidR="00CE7A89" w:rsidRPr="00C74B25" w:rsidRDefault="00CE7A89" w:rsidP="00CE7A89">
            <w:pPr>
              <w:rPr>
                <w:sz w:val="24"/>
                <w:szCs w:val="24"/>
              </w:rPr>
            </w:pPr>
          </w:p>
        </w:tc>
        <w:tc>
          <w:tcPr>
            <w:tcW w:w="1017" w:type="dxa"/>
          </w:tcPr>
          <w:p w14:paraId="38C464D3" w14:textId="77777777" w:rsidR="00CE7A89" w:rsidRPr="00C74B25" w:rsidRDefault="00CE7A89" w:rsidP="00CE7A89">
            <w:pPr>
              <w:rPr>
                <w:sz w:val="24"/>
                <w:szCs w:val="24"/>
              </w:rPr>
            </w:pPr>
          </w:p>
        </w:tc>
      </w:tr>
      <w:tr w:rsidR="00CE7A89" w14:paraId="48531BB4" w14:textId="77777777" w:rsidTr="0052232F">
        <w:trPr>
          <w:trHeight w:val="487"/>
        </w:trPr>
        <w:tc>
          <w:tcPr>
            <w:tcW w:w="2940" w:type="dxa"/>
          </w:tcPr>
          <w:p w14:paraId="3EB0BFDF" w14:textId="77777777" w:rsidR="00CE7A89" w:rsidRPr="00C74B25" w:rsidRDefault="00CE7A89" w:rsidP="00CE7A89">
            <w:pPr>
              <w:rPr>
                <w:sz w:val="24"/>
                <w:szCs w:val="24"/>
              </w:rPr>
            </w:pPr>
          </w:p>
        </w:tc>
        <w:tc>
          <w:tcPr>
            <w:tcW w:w="6482" w:type="dxa"/>
          </w:tcPr>
          <w:p w14:paraId="1DBD99B1" w14:textId="77777777" w:rsidR="00CE7A89" w:rsidRPr="00C74B25" w:rsidRDefault="00CE7A89" w:rsidP="00CE7A89">
            <w:pPr>
              <w:rPr>
                <w:sz w:val="24"/>
                <w:szCs w:val="24"/>
              </w:rPr>
            </w:pPr>
          </w:p>
        </w:tc>
        <w:tc>
          <w:tcPr>
            <w:tcW w:w="1017" w:type="dxa"/>
          </w:tcPr>
          <w:p w14:paraId="0DBDE050" w14:textId="77777777" w:rsidR="00CE7A89" w:rsidRPr="00C74B25" w:rsidRDefault="00CE7A89" w:rsidP="00CE7A89">
            <w:pPr>
              <w:rPr>
                <w:sz w:val="24"/>
                <w:szCs w:val="24"/>
              </w:rPr>
            </w:pPr>
          </w:p>
        </w:tc>
      </w:tr>
      <w:tr w:rsidR="00CE7A89" w14:paraId="39A9AF58" w14:textId="77777777" w:rsidTr="0052232F">
        <w:trPr>
          <w:trHeight w:val="526"/>
        </w:trPr>
        <w:tc>
          <w:tcPr>
            <w:tcW w:w="2940" w:type="dxa"/>
          </w:tcPr>
          <w:p w14:paraId="375A9C89" w14:textId="77777777" w:rsidR="00CE7A89" w:rsidRPr="00C74B25" w:rsidRDefault="00CE7A89" w:rsidP="00CE7A89">
            <w:pPr>
              <w:rPr>
                <w:sz w:val="24"/>
                <w:szCs w:val="24"/>
              </w:rPr>
            </w:pPr>
          </w:p>
        </w:tc>
        <w:tc>
          <w:tcPr>
            <w:tcW w:w="6482" w:type="dxa"/>
          </w:tcPr>
          <w:p w14:paraId="2A340CF0" w14:textId="77777777" w:rsidR="00CE7A89" w:rsidRPr="00C74B25" w:rsidRDefault="00CE7A89" w:rsidP="00CE7A89">
            <w:pPr>
              <w:rPr>
                <w:sz w:val="24"/>
                <w:szCs w:val="24"/>
              </w:rPr>
            </w:pPr>
          </w:p>
        </w:tc>
        <w:tc>
          <w:tcPr>
            <w:tcW w:w="1017" w:type="dxa"/>
          </w:tcPr>
          <w:p w14:paraId="29E10C82" w14:textId="77777777" w:rsidR="00CE7A89" w:rsidRPr="00C74B25" w:rsidRDefault="00CE7A89" w:rsidP="00CE7A89">
            <w:pPr>
              <w:rPr>
                <w:sz w:val="24"/>
                <w:szCs w:val="24"/>
              </w:rPr>
            </w:pPr>
          </w:p>
        </w:tc>
      </w:tr>
      <w:tr w:rsidR="00CE7A89" w14:paraId="24485B2B" w14:textId="77777777" w:rsidTr="0052232F">
        <w:trPr>
          <w:trHeight w:val="487"/>
        </w:trPr>
        <w:tc>
          <w:tcPr>
            <w:tcW w:w="2940" w:type="dxa"/>
          </w:tcPr>
          <w:p w14:paraId="3DB88DD3" w14:textId="77777777" w:rsidR="00CE7A89" w:rsidRPr="00C74B25" w:rsidRDefault="00CE7A89" w:rsidP="00CE7A89">
            <w:pPr>
              <w:rPr>
                <w:sz w:val="24"/>
                <w:szCs w:val="24"/>
              </w:rPr>
            </w:pPr>
          </w:p>
        </w:tc>
        <w:tc>
          <w:tcPr>
            <w:tcW w:w="6482" w:type="dxa"/>
          </w:tcPr>
          <w:p w14:paraId="6C259CBC" w14:textId="77777777" w:rsidR="00CE7A89" w:rsidRPr="00C74B25" w:rsidRDefault="00CE7A89" w:rsidP="00CE7A89">
            <w:pPr>
              <w:rPr>
                <w:sz w:val="24"/>
                <w:szCs w:val="24"/>
              </w:rPr>
            </w:pPr>
          </w:p>
        </w:tc>
        <w:tc>
          <w:tcPr>
            <w:tcW w:w="1017" w:type="dxa"/>
          </w:tcPr>
          <w:p w14:paraId="79FAC444" w14:textId="77777777" w:rsidR="00CE7A89" w:rsidRPr="00C74B25" w:rsidRDefault="00CE7A89" w:rsidP="00CE7A89">
            <w:pPr>
              <w:rPr>
                <w:sz w:val="24"/>
                <w:szCs w:val="24"/>
              </w:rPr>
            </w:pPr>
          </w:p>
        </w:tc>
      </w:tr>
    </w:tbl>
    <w:p w14:paraId="06DE3AD8" w14:textId="77777777" w:rsidR="00FA3F66" w:rsidRPr="00DA070F" w:rsidRDefault="003700C9" w:rsidP="00FA3F66">
      <w:pPr>
        <w:spacing w:line="0" w:lineRule="atLeast"/>
        <w:rPr>
          <w:rFonts w:ascii="HGｺﾞｼｯｸM" w:eastAsia="HGｺﾞｼｯｸM" w:hAnsiTheme="majorEastAsia"/>
          <w:b/>
          <w:sz w:val="18"/>
          <w:szCs w:val="18"/>
        </w:rPr>
      </w:pPr>
      <w:r>
        <w:rPr>
          <w:rFonts w:ascii="HGｺﾞｼｯｸM" w:eastAsia="HGｺﾞｼｯｸM" w:hAnsiTheme="majorEastAsia"/>
          <w:b/>
          <w:noProof/>
          <w:sz w:val="18"/>
          <w:szCs w:val="18"/>
        </w:rPr>
        <mc:AlternateContent>
          <mc:Choice Requires="wps">
            <w:drawing>
              <wp:anchor distT="0" distB="0" distL="114300" distR="114300" simplePos="0" relativeHeight="251659264" behindDoc="0" locked="0" layoutInCell="1" allowOverlap="1" wp14:anchorId="701869F3" wp14:editId="73A57FBE">
                <wp:simplePos x="0" y="0"/>
                <wp:positionH relativeFrom="margin">
                  <wp:align>right</wp:align>
                </wp:positionH>
                <wp:positionV relativeFrom="paragraph">
                  <wp:posOffset>2194560</wp:posOffset>
                </wp:positionV>
                <wp:extent cx="3244850" cy="340995"/>
                <wp:effectExtent l="0" t="0" r="1270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40995"/>
                        </a:xfrm>
                        <a:prstGeom prst="rect">
                          <a:avLst/>
                        </a:prstGeom>
                        <a:solidFill>
                          <a:srgbClr val="FFFFFF"/>
                        </a:solidFill>
                        <a:ln w="9525">
                          <a:solidFill>
                            <a:srgbClr val="000000"/>
                          </a:solidFill>
                          <a:miter lim="800000"/>
                          <a:headEnd/>
                          <a:tailEnd/>
                        </a:ln>
                      </wps:spPr>
                      <wps:txbx>
                        <w:txbxContent>
                          <w:p w14:paraId="24DE946C" w14:textId="77777777" w:rsidR="00FA3F66" w:rsidRPr="00DA070F" w:rsidRDefault="00FA3F66" w:rsidP="00FA3F66">
                            <w:pPr>
                              <w:rPr>
                                <w:rFonts w:ascii="HGｺﾞｼｯｸM" w:eastAsia="HGｺﾞｼｯｸM"/>
                                <w:b/>
                                <w:sz w:val="18"/>
                                <w:szCs w:val="18"/>
                              </w:rPr>
                            </w:pPr>
                            <w:r w:rsidRPr="00DA070F">
                              <w:rPr>
                                <w:rFonts w:ascii="HGｺﾞｼｯｸM" w:eastAsia="HGｺﾞｼｯｸM" w:hint="eastAsia"/>
                                <w:b/>
                                <w:sz w:val="18"/>
                                <w:szCs w:val="18"/>
                              </w:rPr>
                              <w:t>取扱団体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869F3" id="_x0000_t202" coordsize="21600,21600" o:spt="202" path="m,l,21600r21600,l21600,xe">
                <v:stroke joinstyle="miter"/>
                <v:path gradientshapeok="t" o:connecttype="rect"/>
              </v:shapetype>
              <v:shape id="テキスト ボックス 1" o:spid="_x0000_s1026" type="#_x0000_t202" style="position:absolute;left:0;text-align:left;margin-left:204.3pt;margin-top:172.8pt;width:255.5pt;height:2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">
                <v:textbox inset="5.85pt,.7pt,5.85pt,.7pt">
                  <w:txbxContent>
                    <w:p w14:paraId="24DE946C" w14:textId="77777777" w:rsidR="00FA3F66" w:rsidRPr="00DA070F" w:rsidRDefault="00FA3F66" w:rsidP="00FA3F66">
                      <w:pPr>
                        <w:rPr>
                          <w:rFonts w:ascii="HGｺﾞｼｯｸM" w:eastAsia="HGｺﾞｼｯｸM"/>
                          <w:b/>
                          <w:sz w:val="18"/>
                          <w:szCs w:val="18"/>
                        </w:rPr>
                      </w:pPr>
                      <w:r w:rsidRPr="00DA070F">
                        <w:rPr>
                          <w:rFonts w:ascii="HGｺﾞｼｯｸM" w:eastAsia="HGｺﾞｼｯｸM" w:hint="eastAsia"/>
                          <w:b/>
                          <w:sz w:val="18"/>
                          <w:szCs w:val="18"/>
                        </w:rPr>
                        <w:t>取扱団体</w:t>
                      </w:r>
                    </w:p>
                  </w:txbxContent>
                </v:textbox>
                <w10:wrap anchorx="margin"/>
              </v:shape>
            </w:pict>
          </mc:Fallback>
        </mc:AlternateContent>
      </w:r>
      <w:r w:rsidR="00FA3F66" w:rsidRPr="00DA070F">
        <w:rPr>
          <w:rFonts w:ascii="HGｺﾞｼｯｸM" w:eastAsia="HGｺﾞｼｯｸM" w:hAnsiTheme="majorEastAsia" w:hint="eastAsia"/>
          <w:b/>
          <w:sz w:val="18"/>
          <w:szCs w:val="18"/>
        </w:rPr>
        <w:t>署名は目的以外には使用しません。</w:t>
      </w:r>
    </w:p>
    <w:p w14:paraId="1684291E" w14:textId="77777777" w:rsidR="00CE6098" w:rsidRPr="00FA3F66" w:rsidRDefault="00CE6098" w:rsidP="00CE6098">
      <w:pPr>
        <w:rPr>
          <w:rFonts w:ascii="HGPSoeiKakugothicUB" w:eastAsia="HGPSoeiKakugothicUB" w:hAnsi="HGPSoeiKakugothicUB"/>
        </w:rPr>
      </w:pPr>
      <w:r w:rsidRPr="00FA3F66">
        <w:rPr>
          <w:rFonts w:ascii="HGPSoeiKakugothicUB" w:eastAsia="HGPSoeiKakugothicUB" w:hAnsi="HGPSoeiKakugothicUB" w:hint="eastAsia"/>
        </w:rPr>
        <w:t>第</w:t>
      </w:r>
      <w:r w:rsidR="008F22AB">
        <w:rPr>
          <w:rFonts w:ascii="HGPSoeiKakugothicUB" w:eastAsia="HGPSoeiKakugothicUB" w:hAnsi="HGPSoeiKakugothicUB" w:hint="eastAsia"/>
        </w:rPr>
        <w:t>4</w:t>
      </w:r>
      <w:r w:rsidRPr="00FA3F66">
        <w:rPr>
          <w:rFonts w:ascii="HGPSoeiKakugothicUB" w:eastAsia="HGPSoeiKakugothicUB" w:hAnsi="HGPSoeiKakugothicUB" w:hint="eastAsia"/>
        </w:rPr>
        <w:t>次締切20</w:t>
      </w:r>
      <w:r w:rsidR="008F22AB">
        <w:rPr>
          <w:rFonts w:ascii="HGPSoeiKakugothicUB" w:eastAsia="HGPSoeiKakugothicUB" w:hAnsi="HGPSoeiKakugothicUB" w:hint="eastAsia"/>
        </w:rPr>
        <w:t>20</w:t>
      </w:r>
      <w:r w:rsidRPr="00FA3F66">
        <w:rPr>
          <w:rFonts w:ascii="HGPSoeiKakugothicUB" w:eastAsia="HGPSoeiKakugothicUB" w:hAnsi="HGPSoeiKakugothicUB" w:hint="eastAsia"/>
        </w:rPr>
        <w:t>年</w:t>
      </w:r>
      <w:r w:rsidR="008F22AB">
        <w:rPr>
          <w:rFonts w:ascii="HGPSoeiKakugothicUB" w:eastAsia="HGPSoeiKakugothicUB" w:hAnsi="HGPSoeiKakugothicUB" w:hint="eastAsia"/>
        </w:rPr>
        <w:t>3</w:t>
      </w:r>
      <w:r w:rsidRPr="00FA3F66">
        <w:rPr>
          <w:rFonts w:ascii="HGPSoeiKakugothicUB" w:eastAsia="HGPSoeiKakugothicUB" w:hAnsi="HGPSoeiKakugothicUB" w:hint="eastAsia"/>
        </w:rPr>
        <w:t>月</w:t>
      </w:r>
      <w:r w:rsidR="008F22AB">
        <w:rPr>
          <w:rFonts w:ascii="HGPSoeiKakugothicUB" w:eastAsia="HGPSoeiKakugothicUB" w:hAnsi="HGPSoeiKakugothicUB" w:hint="eastAsia"/>
        </w:rPr>
        <w:t>31</w:t>
      </w:r>
      <w:r w:rsidRPr="00FA3F66">
        <w:rPr>
          <w:rFonts w:ascii="HGPSoeiKakugothicUB" w:eastAsia="HGPSoeiKakugothicUB" w:hAnsi="HGPSoeiKakugothicUB" w:hint="eastAsia"/>
        </w:rPr>
        <w:t>日</w:t>
      </w:r>
    </w:p>
    <w:p w14:paraId="672A23A9" w14:textId="77777777" w:rsidR="0052232F" w:rsidRDefault="0052232F" w:rsidP="00CE6098"/>
    <w:p w14:paraId="56A6FA56" w14:textId="77777777" w:rsidR="00CE6098" w:rsidRPr="00F476DA" w:rsidRDefault="00CE6098" w:rsidP="00CE6098">
      <w:pPr>
        <w:rPr>
          <w:b/>
          <w:bCs/>
        </w:rPr>
      </w:pPr>
      <w:r w:rsidRPr="00F476DA">
        <w:rPr>
          <w:rFonts w:hint="eastAsia"/>
          <w:b/>
          <w:bCs/>
        </w:rPr>
        <w:t>送先</w:t>
      </w:r>
      <w:r w:rsidRPr="00F476DA">
        <w:rPr>
          <w:rFonts w:hint="eastAsia"/>
          <w:b/>
          <w:bCs/>
        </w:rPr>
        <w:t>:</w:t>
      </w:r>
      <w:r w:rsidRPr="00F476DA">
        <w:rPr>
          <w:rFonts w:hint="eastAsia"/>
          <w:b/>
          <w:bCs/>
        </w:rPr>
        <w:t>地球アクション</w:t>
      </w:r>
      <w:r w:rsidRPr="00F476DA">
        <w:rPr>
          <w:rFonts w:hint="eastAsia"/>
          <w:b/>
          <w:bCs/>
        </w:rPr>
        <w:t xml:space="preserve"> </w:t>
      </w:r>
      <w:r w:rsidRPr="00F476DA">
        <w:rPr>
          <w:rFonts w:hint="eastAsia"/>
          <w:b/>
          <w:bCs/>
        </w:rPr>
        <w:t>〒</w:t>
      </w:r>
      <w:r w:rsidRPr="00F476DA">
        <w:rPr>
          <w:rFonts w:hint="eastAsia"/>
          <w:b/>
          <w:bCs/>
        </w:rPr>
        <w:t>580-0003</w:t>
      </w:r>
      <w:r w:rsidRPr="00F476DA">
        <w:rPr>
          <w:rFonts w:hint="eastAsia"/>
          <w:b/>
          <w:bCs/>
        </w:rPr>
        <w:t>松原市一津屋</w:t>
      </w:r>
      <w:r w:rsidRPr="00F476DA">
        <w:rPr>
          <w:rFonts w:hint="eastAsia"/>
          <w:b/>
          <w:bCs/>
        </w:rPr>
        <w:t>4-9-6</w:t>
      </w:r>
      <w:r w:rsidRPr="00F476DA">
        <w:rPr>
          <w:rFonts w:hint="eastAsia"/>
          <w:b/>
          <w:bCs/>
        </w:rPr>
        <w:t>稲岡美奈子</w:t>
      </w:r>
      <w:r w:rsidRPr="00F476DA">
        <w:rPr>
          <w:rFonts w:hint="eastAsia"/>
          <w:b/>
          <w:bCs/>
        </w:rPr>
        <w:t xml:space="preserve"> FAX.072-339-2871 E</w:t>
      </w:r>
      <w:r w:rsidRPr="00F476DA">
        <w:rPr>
          <w:rFonts w:hint="eastAsia"/>
          <w:b/>
          <w:bCs/>
        </w:rPr>
        <w:t>メール</w:t>
      </w:r>
      <w:r w:rsidRPr="00F476DA">
        <w:rPr>
          <w:rFonts w:hint="eastAsia"/>
          <w:b/>
          <w:bCs/>
        </w:rPr>
        <w:t xml:space="preserve"> minako-i@estate.ocn.ne.jp</w:t>
      </w:r>
    </w:p>
    <w:p w14:paraId="5EDE9D51" w14:textId="77777777" w:rsidR="00CE6098" w:rsidRPr="00F476DA" w:rsidRDefault="00CE6098" w:rsidP="00CE6098">
      <w:pPr>
        <w:rPr>
          <w:b/>
          <w:bCs/>
        </w:rPr>
      </w:pPr>
      <w:r w:rsidRPr="00F476DA">
        <w:rPr>
          <w:rFonts w:hint="eastAsia"/>
          <w:b/>
          <w:bCs/>
        </w:rPr>
        <w:t>原子力資料情報室　〒</w:t>
      </w:r>
      <w:r w:rsidRPr="00F476DA">
        <w:rPr>
          <w:rFonts w:hint="eastAsia"/>
          <w:b/>
          <w:bCs/>
        </w:rPr>
        <w:t xml:space="preserve">164-0011 </w:t>
      </w:r>
      <w:r w:rsidRPr="00F476DA">
        <w:rPr>
          <w:rFonts w:hint="eastAsia"/>
          <w:b/>
          <w:bCs/>
        </w:rPr>
        <w:t>東京都中野区中央</w:t>
      </w:r>
      <w:r w:rsidRPr="00F476DA">
        <w:rPr>
          <w:rFonts w:hint="eastAsia"/>
          <w:b/>
          <w:bCs/>
        </w:rPr>
        <w:t xml:space="preserve">2-48-4 </w:t>
      </w:r>
      <w:r w:rsidRPr="00F476DA">
        <w:rPr>
          <w:rFonts w:hint="eastAsia"/>
          <w:b/>
          <w:bCs/>
        </w:rPr>
        <w:t xml:space="preserve">小倉ビル１階　</w:t>
      </w:r>
      <w:r w:rsidRPr="00F476DA">
        <w:rPr>
          <w:rFonts w:hint="eastAsia"/>
          <w:b/>
          <w:bCs/>
        </w:rPr>
        <w:t>TEL.03-6821-3211</w:t>
      </w:r>
      <w:r w:rsidRPr="00F476DA">
        <w:rPr>
          <w:rFonts w:hint="eastAsia"/>
          <w:b/>
          <w:bCs/>
        </w:rPr>
        <w:t>（新住所・電話）</w:t>
      </w:r>
    </w:p>
    <w:p w14:paraId="1D4611BB" w14:textId="77777777" w:rsidR="00CE7A89" w:rsidRPr="005924C1" w:rsidRDefault="00CE7A89" w:rsidP="00CE7A89">
      <w:pPr>
        <w:spacing w:line="0" w:lineRule="atLeast"/>
        <w:rPr>
          <w:rFonts w:ascii="HGｺﾞｼｯｸM" w:eastAsia="HGｺﾞｼｯｸM" w:hAnsiTheme="majorEastAsia"/>
          <w:b/>
          <w:sz w:val="18"/>
          <w:szCs w:val="18"/>
        </w:rPr>
      </w:pPr>
      <w:r w:rsidRPr="005924C1">
        <w:rPr>
          <w:rFonts w:ascii="HGｺﾞｼｯｸM" w:eastAsia="HGｺﾞｼｯｸM" w:hAnsiTheme="majorEastAsia" w:hint="eastAsia"/>
          <w:b/>
          <w:sz w:val="18"/>
          <w:szCs w:val="18"/>
        </w:rPr>
        <w:t>呼びかけ団体：地球救出アクション97、ヒバク反対キャンペーン、原子力資料情報室</w:t>
      </w:r>
    </w:p>
    <w:p w14:paraId="2422FC97" w14:textId="77777777" w:rsidR="00CE7A89" w:rsidRPr="00F476DA" w:rsidRDefault="00CE7A89" w:rsidP="00CE7A89">
      <w:pPr>
        <w:spacing w:line="0" w:lineRule="atLeast"/>
        <w:rPr>
          <w:rFonts w:ascii="HGｺﾞｼｯｸM" w:eastAsia="HGｺﾞｼｯｸM"/>
          <w:bCs/>
          <w:sz w:val="16"/>
          <w:szCs w:val="16"/>
        </w:rPr>
      </w:pPr>
      <w:r w:rsidRPr="00F476DA">
        <w:rPr>
          <w:rFonts w:ascii="HGｺﾞｼｯｸM" w:eastAsia="HGｺﾞｼｯｸM" w:hAnsiTheme="majorEastAsia" w:hint="eastAsia"/>
          <w:b/>
          <w:sz w:val="18"/>
          <w:szCs w:val="18"/>
        </w:rPr>
        <w:t>賛同団体</w:t>
      </w:r>
      <w:r w:rsidRPr="00F476DA">
        <w:rPr>
          <w:rFonts w:ascii="HGｺﾞｼｯｸM" w:eastAsia="HGｺﾞｼｯｸM" w:hAnsiTheme="majorEastAsia" w:hint="eastAsia"/>
          <w:bCs/>
          <w:sz w:val="18"/>
          <w:szCs w:val="18"/>
        </w:rPr>
        <w:t>(順次追加)</w:t>
      </w:r>
      <w:r w:rsidRPr="00F476DA">
        <w:rPr>
          <w:rFonts w:ascii="HGｺﾞｼｯｸM" w:eastAsia="HGｺﾞｼｯｸM" w:hint="eastAsia"/>
          <w:bCs/>
          <w:sz w:val="16"/>
          <w:szCs w:val="16"/>
        </w:rPr>
        <w:t>青谷反原発共有地の会、eシフト（脱原発・新しいエネルギー政策を実現する会）、NPO法人市民電力連絡会、大阪東南フォーラム平和・人権・環境、大間原発反対現地集会実行委員会、科学技術問題研究会、核燃料廃棄物搬入阻止実行委員会、核のごみキャンペーン関西、カナダ9条の会、経産省前テントひろば、原子力教育を考える会、原発いらん！山口ネットワーク、原発ゼロ上牧行動、原発とめよう！九電本店前ひろば、原発の危険性を考える宝塚の会、原発はごめんだヒロシマ市民の会、公害・地球環境問題懇談会、神戸学生青年センター、国際女性年連帯委員会、再稼働阻止全国ネットワーク、さよなら原発!福岡、さよなら原発なら県ネット、さよなら原発北葛の会、自治労宝塚市職員労働組合、ストップ・ザ・もんじゅ、全国公害被害者総行動実行委員会、川内原発建設反対連絡協議会、川内つゆくさ会、脱原発高槻アクション、チェルノブィリ・ヒバクシャ救援関西、東南反核フェスティバル実行委員会、奈良脱原発ネットワーク、日本消費者連盟反原発部会、ノーニュークス・アジアフォーラム・ジャパン、反原発奈良教職員の会、東日本大震災避難者の会 Thanks＆Dream、ビジョン２１、ふぇみん婦人民主クラブ、ふくしまボランティア岡山隊、双葉地方反原発同盟、放射線被ばくを学習する会、幌延問題を考える旭川市民の会（1/22）風下の会（福岡・糸島）、原発被害者訴訟支援「東京・首都圏連絡会」、公平な放射線教育を考える会＠しずおか、「脱原発」桜井の会、脱原はりまアクション、とめよう原発!!関西ネットワーク、日本山妙法寺、反原発歩こう会、反戦老人クラブ・京都、福島県教職員組合、フクシマ現地調査実行委員会、待ちなはれ！京都にも米軍基地はいりまへんの会、ベクレルフリー北海道、ＳＴＯＰ原子力★関電包囲行動、なくせ原発！河内長野デモ実行委員会、日本カトリック正義と平和協議会平和のための脱核部会、大阪教育合同南河内、原発廃炉金属の再利用を監視する市民の会、乳歯保存ネットワーク、原発ゼロ徳島連絡会、反戦タイガース兵庫（5/19）</w:t>
      </w:r>
    </w:p>
    <w:p w14:paraId="6D40F589" w14:textId="77777777" w:rsidR="00CE7A89" w:rsidRPr="00F476DA" w:rsidRDefault="00CE7A89" w:rsidP="00CE7A89">
      <w:pPr>
        <w:spacing w:line="0" w:lineRule="atLeast"/>
        <w:rPr>
          <w:rFonts w:ascii="HGｺﾞｼｯｸM" w:eastAsia="HGｺﾞｼｯｸM"/>
          <w:bCs/>
          <w:sz w:val="16"/>
          <w:szCs w:val="16"/>
        </w:rPr>
      </w:pPr>
      <w:r w:rsidRPr="00F476DA">
        <w:rPr>
          <w:rFonts w:ascii="HGｺﾞｼｯｸM" w:eastAsia="HGｺﾞｼｯｸM" w:hint="eastAsia"/>
          <w:bCs/>
          <w:sz w:val="16"/>
          <w:szCs w:val="16"/>
        </w:rPr>
        <w:t>生活協同組合コープ自然派おおさか、誕生日ありがとう運動京都友の会、緑の党グリーンズジャパン（6/18）</w:t>
      </w:r>
      <w:r w:rsidR="008F22AB" w:rsidRPr="00F476DA">
        <w:rPr>
          <w:rFonts w:ascii="HGｺﾞｼｯｸM" w:eastAsia="HGｺﾞｼｯｸM" w:hint="eastAsia"/>
          <w:bCs/>
          <w:sz w:val="16"/>
          <w:szCs w:val="16"/>
        </w:rPr>
        <w:t>今を生きる会（9/23）</w:t>
      </w:r>
    </w:p>
    <w:sectPr w:rsidR="00CE7A89" w:rsidRPr="00F476DA" w:rsidSect="0052232F">
      <w:pgSz w:w="11906" w:h="16838" w:code="9"/>
      <w:pgMar w:top="510" w:right="720" w:bottom="510" w:left="720"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D304" w14:textId="77777777" w:rsidR="00AD261D" w:rsidRDefault="00AD261D" w:rsidP="006931F0">
      <w:r>
        <w:separator/>
      </w:r>
    </w:p>
  </w:endnote>
  <w:endnote w:type="continuationSeparator" w:id="0">
    <w:p w14:paraId="18EBB9F0" w14:textId="77777777" w:rsidR="00AD261D" w:rsidRDefault="00AD261D" w:rsidP="0069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游ゴシック"/>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PSoeiKakugothicUB">
    <w:altName w:val="HGP創英角ｺﾞｼｯｸUB"/>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00E7" w14:textId="77777777" w:rsidR="00AD261D" w:rsidRDefault="00AD261D" w:rsidP="006931F0">
      <w:r>
        <w:separator/>
      </w:r>
    </w:p>
  </w:footnote>
  <w:footnote w:type="continuationSeparator" w:id="0">
    <w:p w14:paraId="14ABD48C" w14:textId="77777777" w:rsidR="00AD261D" w:rsidRDefault="00AD261D" w:rsidP="00693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98"/>
    <w:rsid w:val="00217F61"/>
    <w:rsid w:val="003700C9"/>
    <w:rsid w:val="0052232F"/>
    <w:rsid w:val="005224C1"/>
    <w:rsid w:val="006931F0"/>
    <w:rsid w:val="008F22AB"/>
    <w:rsid w:val="00946642"/>
    <w:rsid w:val="009B1DFC"/>
    <w:rsid w:val="00AD261D"/>
    <w:rsid w:val="00C74B25"/>
    <w:rsid w:val="00CE6098"/>
    <w:rsid w:val="00CE7A89"/>
    <w:rsid w:val="00F476DA"/>
    <w:rsid w:val="00FA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2BAF6"/>
  <w15:chartTrackingRefBased/>
  <w15:docId w15:val="{6CDFF207-9C06-4781-8133-A4FF8832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0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1F0"/>
    <w:pPr>
      <w:tabs>
        <w:tab w:val="center" w:pos="4252"/>
        <w:tab w:val="right" w:pos="8504"/>
      </w:tabs>
      <w:snapToGrid w:val="0"/>
    </w:pPr>
  </w:style>
  <w:style w:type="character" w:customStyle="1" w:styleId="a4">
    <w:name w:val="ヘッダー (文字)"/>
    <w:basedOn w:val="a0"/>
    <w:link w:val="a3"/>
    <w:uiPriority w:val="99"/>
    <w:rsid w:val="006931F0"/>
    <w:rPr>
      <w:rFonts w:ascii="Century" w:eastAsia="ＭＳ 明朝" w:hAnsi="Century" w:cs="Times New Roman"/>
    </w:rPr>
  </w:style>
  <w:style w:type="paragraph" w:styleId="a5">
    <w:name w:val="footer"/>
    <w:basedOn w:val="a"/>
    <w:link w:val="a6"/>
    <w:uiPriority w:val="99"/>
    <w:unhideWhenUsed/>
    <w:rsid w:val="006931F0"/>
    <w:pPr>
      <w:tabs>
        <w:tab w:val="center" w:pos="4252"/>
        <w:tab w:val="right" w:pos="8504"/>
      </w:tabs>
      <w:snapToGrid w:val="0"/>
    </w:pPr>
  </w:style>
  <w:style w:type="character" w:customStyle="1" w:styleId="a6">
    <w:name w:val="フッター (文字)"/>
    <w:basedOn w:val="a0"/>
    <w:link w:val="a5"/>
    <w:uiPriority w:val="99"/>
    <w:rsid w:val="006931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5C8D-1366-4979-A8BA-F1BC7A5D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克至 中西</dc:creator>
  <cp:keywords/>
  <dc:description/>
  <cp:lastModifiedBy>克至 中西</cp:lastModifiedBy>
  <cp:revision>2</cp:revision>
  <cp:lastPrinted>2019-11-22T00:05:00Z</cp:lastPrinted>
  <dcterms:created xsi:type="dcterms:W3CDTF">2019-12-04T05:14:00Z</dcterms:created>
  <dcterms:modified xsi:type="dcterms:W3CDTF">2019-12-04T05:14:00Z</dcterms:modified>
</cp:coreProperties>
</file>